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tbl>
      <w:tblPr>
        <w:tblStyle w:val="15"/>
        <w:tblW w:w="9312" w:type="dxa"/>
        <w:tblInd w:w="4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791"/>
        <w:gridCol w:w="2693"/>
        <w:gridCol w:w="1745"/>
        <w:gridCol w:w="2083"/>
      </w:tblGrid>
      <w:tr w14:paraId="05E0B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99" w:hRule="atLeast"/>
        </w:trPr>
        <w:tc>
          <w:tcPr>
            <w:vMerge w:val="restart"/>
            <w:shd w:val="clear" w:color="auto" w:fill="auto"/>
            <w:vAlign w:val="center"/>
          </w:tcPr>
          <w:p w14:paraId="00000002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drawing>
                <wp:inline distT="0" distB="0" distL="0" distR="0">
                  <wp:extent cx="1219200" cy="1076325"/>
                  <wp:effectExtent l="0" t="0" r="0" b="0"/>
                  <wp:docPr id="4" name="image1.jpg" descr="C:\Users\ACER\Downloads\LOGO FAKULTA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g" descr="C:\Users\ACER\Downloads\LOGO FAKULTAS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shd w:val="clear" w:color="auto" w:fill="auto"/>
            <w:vAlign w:val="center"/>
          </w:tcPr>
          <w:p w14:paraId="00000003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LABORATORIUM FAKULTAS MATEMATIKA DAN </w:t>
            </w:r>
          </w:p>
          <w:p w14:paraId="00000004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ILMU PENGETAHUAN ALAM </w:t>
            </w:r>
          </w:p>
          <w:p w14:paraId="00000005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UNIVERSITAS AL GHIFARI</w:t>
            </w:r>
          </w:p>
        </w:tc>
      </w:tr>
      <w:tr w14:paraId="75804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29" w:hRule="atLeast"/>
        </w:trPr>
        <w:tc>
          <w:tcPr>
            <w:vMerge w:val="continue"/>
            <w:shd w:val="clear" w:color="auto" w:fill="auto"/>
            <w:vAlign w:val="center"/>
          </w:tcPr>
          <w:p w14:paraId="0000000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gridSpan w:val="3"/>
            <w:shd w:val="clear" w:color="auto" w:fill="auto"/>
            <w:vAlign w:val="center"/>
          </w:tcPr>
          <w:p w14:paraId="00000009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 xml:space="preserve">PELAKSANAAN PRAKTIKUM DI LABORATORIUM </w:t>
            </w:r>
          </w:p>
        </w:tc>
      </w:tr>
      <w:tr w14:paraId="2CAC3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7" w:hRule="atLeast"/>
        </w:trPr>
        <w:tc>
          <w:tcPr>
            <w:vMerge w:val="continue"/>
            <w:shd w:val="clear" w:color="auto" w:fill="auto"/>
            <w:vAlign w:val="center"/>
          </w:tcPr>
          <w:p w14:paraId="000000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shd w:val="clear" w:color="auto" w:fill="auto"/>
          </w:tcPr>
          <w:p w14:paraId="0000000D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Tanggal Berlaku</w:t>
            </w:r>
          </w:p>
        </w:tc>
        <w:tc>
          <w:tcPr>
            <w:shd w:val="clear" w:color="auto" w:fill="auto"/>
          </w:tcPr>
          <w:p w14:paraId="0000000E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Revisi</w:t>
            </w:r>
          </w:p>
        </w:tc>
        <w:tc>
          <w:tcPr>
            <w:shd w:val="clear" w:color="auto" w:fill="auto"/>
          </w:tcPr>
          <w:p w14:paraId="0000000F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Tgl Revisi</w:t>
            </w:r>
          </w:p>
        </w:tc>
      </w:tr>
      <w:tr w14:paraId="3B8F1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auto"/>
            <w:vAlign w:val="center"/>
          </w:tcPr>
          <w:p w14:paraId="0000001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shd w:val="clear" w:color="auto" w:fill="auto"/>
            <w:vAlign w:val="center"/>
          </w:tcPr>
          <w:p w14:paraId="00000011">
            <w:pPr>
              <w:jc w:val="center"/>
              <w:rPr>
                <w:rFonts w:hint="default" w:ascii="Times New Roman" w:hAnsi="Times New Roman" w:eastAsia="Times New Roman" w:cs="Times New Roman"/>
                <w:lang w:val="id-ID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01 September 202</w:t>
            </w:r>
            <w:r>
              <w:rPr>
                <w:rFonts w:hint="default" w:ascii="Times New Roman" w:hAnsi="Times New Roman" w:eastAsia="Times New Roman" w:cs="Times New Roman"/>
                <w:rtl w:val="0"/>
                <w:lang w:val="id-ID"/>
              </w:rPr>
              <w:t>4</w:t>
            </w:r>
          </w:p>
        </w:tc>
        <w:tc>
          <w:tcPr>
            <w:shd w:val="clear" w:color="auto" w:fill="auto"/>
            <w:vAlign w:val="center"/>
          </w:tcPr>
          <w:p w14:paraId="00000012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0</w:t>
            </w:r>
          </w:p>
        </w:tc>
        <w:tc>
          <w:tcPr>
            <w:shd w:val="clear" w:color="auto" w:fill="auto"/>
            <w:vAlign w:val="center"/>
          </w:tcPr>
          <w:p w14:paraId="00000013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</w:tr>
      <w:tr w14:paraId="34D8C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vMerge w:val="restart"/>
            <w:shd w:val="clear" w:color="auto" w:fill="auto"/>
            <w:vAlign w:val="center"/>
          </w:tcPr>
          <w:p w14:paraId="00000014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STANDAR OPERASIONAL PROSEDUR (SOP)</w:t>
            </w:r>
          </w:p>
        </w:tc>
        <w:tc>
          <w:tcPr>
            <w:shd w:val="clear" w:color="auto" w:fill="auto"/>
          </w:tcPr>
          <w:p w14:paraId="00000015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Tanggal Dilaksanakan</w:t>
            </w:r>
          </w:p>
        </w:tc>
        <w:tc>
          <w:tcPr>
            <w:gridSpan w:val="2"/>
            <w:shd w:val="clear" w:color="auto" w:fill="auto"/>
          </w:tcPr>
          <w:p w14:paraId="00000016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Kode:</w:t>
            </w:r>
          </w:p>
        </w:tc>
      </w:tr>
      <w:tr w14:paraId="674A0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vMerge w:val="continue"/>
            <w:shd w:val="clear" w:color="auto" w:fill="auto"/>
            <w:vAlign w:val="center"/>
          </w:tcPr>
          <w:p w14:paraId="0000001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shd w:val="clear" w:color="auto" w:fill="auto"/>
          </w:tcPr>
          <w:p w14:paraId="00000019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gridSpan w:val="2"/>
            <w:shd w:val="clear" w:color="auto" w:fill="auto"/>
          </w:tcPr>
          <w:p w14:paraId="0000001A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SOP/</w:t>
            </w:r>
            <w:r>
              <w:rPr>
                <w:rFonts w:hint="default" w:ascii="Times New Roman" w:hAnsi="Times New Roman" w:eastAsia="Times New Roman" w:cs="Times New Roman"/>
                <w:rtl w:val="0"/>
                <w:lang w:val="id-ID"/>
              </w:rPr>
              <w:t>001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rtl w:val="0"/>
              </w:rPr>
              <w:t>/LAB/SPMI/UNFARI</w:t>
            </w:r>
          </w:p>
        </w:tc>
      </w:tr>
    </w:tbl>
    <w:p w14:paraId="0000001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</w:rPr>
      </w:pPr>
    </w:p>
    <w:tbl>
      <w:tblPr>
        <w:tblStyle w:val="16"/>
        <w:tblpPr w:leftFromText="180" w:rightFromText="180" w:vertAnchor="text" w:tblpX="436" w:tblpY="219"/>
        <w:tblW w:w="93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3307"/>
        <w:gridCol w:w="30"/>
        <w:gridCol w:w="2475"/>
        <w:gridCol w:w="1145"/>
        <w:gridCol w:w="981"/>
      </w:tblGrid>
      <w:tr w14:paraId="30FBA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00001D">
            <w:pPr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Proses</w:t>
            </w:r>
          </w:p>
        </w:tc>
        <w:tc>
          <w:tcPr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00001E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Penanggung jawab</w:t>
            </w:r>
          </w:p>
        </w:tc>
        <w:tc>
          <w:tcPr>
            <w:vMerge w:val="restart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000022">
            <w:pPr>
              <w:ind w:left="100" w:firstLine="0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Tanggal</w:t>
            </w:r>
          </w:p>
        </w:tc>
      </w:tr>
      <w:tr w14:paraId="69A2F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00002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</w:rPr>
            </w:pPr>
          </w:p>
        </w:tc>
        <w:tc>
          <w:tcPr>
            <w:vMerge w:val="restart"/>
            <w:shd w:val="clear" w:color="auto" w:fill="auto"/>
            <w:vAlign w:val="bottom"/>
          </w:tcPr>
          <w:p w14:paraId="00000024">
            <w:pPr>
              <w:spacing w:line="257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Nama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auto"/>
            <w:vAlign w:val="bottom"/>
          </w:tcPr>
          <w:p w14:paraId="00000025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vMerge w:val="restart"/>
            <w:tcBorders>
              <w:right w:val="single" w:color="000000" w:sz="8" w:space="0"/>
            </w:tcBorders>
            <w:shd w:val="clear" w:color="auto" w:fill="auto"/>
            <w:vAlign w:val="bottom"/>
          </w:tcPr>
          <w:p w14:paraId="00000026">
            <w:pPr>
              <w:spacing w:line="257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Jabatan</w:t>
            </w:r>
          </w:p>
        </w:tc>
        <w:tc>
          <w:tcPr>
            <w:vMerge w:val="restart"/>
            <w:tcBorders>
              <w:right w:val="single" w:color="000000" w:sz="8" w:space="0"/>
            </w:tcBorders>
            <w:shd w:val="clear" w:color="auto" w:fill="auto"/>
            <w:vAlign w:val="bottom"/>
          </w:tcPr>
          <w:p w14:paraId="00000027">
            <w:pPr>
              <w:spacing w:line="257" w:lineRule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rtl w:val="0"/>
              </w:rPr>
              <w:t>Tanda Tangan</w:t>
            </w:r>
          </w:p>
        </w:tc>
        <w:tc>
          <w:tcPr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00002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b/>
              </w:rPr>
            </w:pPr>
          </w:p>
        </w:tc>
      </w:tr>
      <w:tr w14:paraId="233EB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000029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vMerge w:val="continue"/>
            <w:shd w:val="clear" w:color="auto" w:fill="auto"/>
            <w:vAlign w:val="bottom"/>
          </w:tcPr>
          <w:p w14:paraId="0000002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00002B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vMerge w:val="continue"/>
            <w:tcBorders>
              <w:right w:val="single" w:color="000000" w:sz="8" w:space="0"/>
            </w:tcBorders>
            <w:shd w:val="clear" w:color="auto" w:fill="auto"/>
            <w:vAlign w:val="bottom"/>
          </w:tcPr>
          <w:p w14:paraId="0000002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vMerge w:val="continue"/>
            <w:tcBorders>
              <w:right w:val="single" w:color="000000" w:sz="8" w:space="0"/>
            </w:tcBorders>
            <w:shd w:val="clear" w:color="auto" w:fill="auto"/>
            <w:vAlign w:val="bottom"/>
          </w:tcPr>
          <w:p w14:paraId="0000002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00002E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602DD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00002F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Perumusan</w:t>
            </w:r>
          </w:p>
        </w:tc>
        <w:tc>
          <w:tcPr>
            <w:shd w:val="clear" w:color="auto" w:fill="auto"/>
            <w:vAlign w:val="bottom"/>
          </w:tcPr>
          <w:p w14:paraId="00000030">
            <w:pPr>
              <w:ind w:left="151" w:firstLine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 Kusdi Hartono, S.Si,M.Mkes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auto"/>
            <w:vAlign w:val="bottom"/>
          </w:tcPr>
          <w:p w14:paraId="00000031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0000032">
            <w:pPr>
              <w:ind w:left="222" w:firstLine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Kepala Lab Farmasi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auto"/>
            <w:vAlign w:val="bottom"/>
          </w:tcPr>
          <w:p w14:paraId="00000033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right w:val="single" w:color="000000" w:sz="8" w:space="0"/>
            </w:tcBorders>
            <w:shd w:val="clear" w:color="auto" w:fill="auto"/>
            <w:vAlign w:val="bottom"/>
          </w:tcPr>
          <w:p w14:paraId="00000034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59A5E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000035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bottom w:val="single" w:color="000000" w:sz="8" w:space="0"/>
            </w:tcBorders>
            <w:shd w:val="clear" w:color="auto" w:fill="auto"/>
            <w:vAlign w:val="bottom"/>
          </w:tcPr>
          <w:p w14:paraId="00000036">
            <w:pPr>
              <w:ind w:left="151" w:firstLine="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00003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00038">
            <w:pPr>
              <w:ind w:left="222" w:firstLine="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000039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00003A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3540CB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00003B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Pemeriksaan</w:t>
            </w:r>
          </w:p>
        </w:tc>
        <w:tc>
          <w:tcPr>
            <w:shd w:val="clear" w:color="auto" w:fill="auto"/>
            <w:vAlign w:val="bottom"/>
          </w:tcPr>
          <w:p w14:paraId="0000003C">
            <w:pPr>
              <w:ind w:left="151" w:firstLine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 Apt.Sri Setiatjahjati.S,Si.M.M,Kes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auto"/>
            <w:vAlign w:val="bottom"/>
          </w:tcPr>
          <w:p w14:paraId="0000003D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000003E">
            <w:pPr>
              <w:ind w:left="222" w:firstLine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Ketua SPMI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auto"/>
            <w:vAlign w:val="bottom"/>
          </w:tcPr>
          <w:p w14:paraId="0000003F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right w:val="single" w:color="000000" w:sz="8" w:space="0"/>
            </w:tcBorders>
            <w:shd w:val="clear" w:color="auto" w:fill="auto"/>
            <w:vAlign w:val="bottom"/>
          </w:tcPr>
          <w:p w14:paraId="00000040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65F11C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000041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bottom w:val="single" w:color="000000" w:sz="8" w:space="0"/>
            </w:tcBorders>
            <w:shd w:val="clear" w:color="auto" w:fill="auto"/>
            <w:vAlign w:val="bottom"/>
          </w:tcPr>
          <w:p w14:paraId="00000042">
            <w:pPr>
              <w:ind w:left="151" w:firstLine="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000043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00044">
            <w:pPr>
              <w:ind w:left="222" w:firstLine="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000045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000046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1A8F0A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000047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vMerge w:val="restart"/>
            <w:shd w:val="clear" w:color="auto" w:fill="auto"/>
            <w:vAlign w:val="bottom"/>
          </w:tcPr>
          <w:p w14:paraId="00000048">
            <w:pPr>
              <w:ind w:left="151" w:firstLine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1. Apt.Indra Permana,.M,SI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auto"/>
            <w:vAlign w:val="bottom"/>
          </w:tcPr>
          <w:p w14:paraId="00000049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vMerge w:val="restart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000004A">
            <w:pPr>
              <w:ind w:left="222" w:firstLine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1.  Ketua Jurusan</w:t>
            </w:r>
          </w:p>
        </w:tc>
        <w:tc>
          <w:tcPr>
            <w:vMerge w:val="restart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000004B">
            <w:pPr>
              <w:spacing w:line="254" w:lineRule="auto"/>
              <w:ind w:left="156" w:firstLine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1.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000004C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0348A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00004D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vMerge w:val="continue"/>
            <w:shd w:val="clear" w:color="auto" w:fill="auto"/>
            <w:vAlign w:val="bottom"/>
          </w:tcPr>
          <w:p w14:paraId="0000004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right w:val="single" w:color="000000" w:sz="8" w:space="0"/>
            </w:tcBorders>
            <w:shd w:val="clear" w:color="auto" w:fill="auto"/>
            <w:vAlign w:val="bottom"/>
          </w:tcPr>
          <w:p w14:paraId="0000004F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000005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000005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0000052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3D2200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000053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Penetapan</w:t>
            </w:r>
          </w:p>
        </w:tc>
        <w:tc>
          <w:tcPr>
            <w:vMerge w:val="restart"/>
            <w:shd w:val="clear" w:color="auto" w:fill="auto"/>
            <w:vAlign w:val="bottom"/>
          </w:tcPr>
          <w:p w14:paraId="00000054">
            <w:pPr>
              <w:ind w:left="151" w:firstLine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2. Dr.Baiq Vera El Viera, M.Si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auto"/>
            <w:vAlign w:val="bottom"/>
          </w:tcPr>
          <w:p w14:paraId="00000055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vMerge w:val="restart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0000056">
            <w:pPr>
              <w:ind w:left="222" w:firstLine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2.  Dekan FMIPA</w:t>
            </w:r>
          </w:p>
        </w:tc>
        <w:tc>
          <w:tcPr>
            <w:vMerge w:val="restart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0000057">
            <w:pPr>
              <w:ind w:left="156" w:firstLine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2.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0000058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5D101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000059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vMerge w:val="continue"/>
            <w:shd w:val="clear" w:color="auto" w:fill="auto"/>
            <w:vAlign w:val="bottom"/>
          </w:tcPr>
          <w:p w14:paraId="0000005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right w:val="single" w:color="000000" w:sz="8" w:space="0"/>
            </w:tcBorders>
            <w:shd w:val="clear" w:color="auto" w:fill="auto"/>
            <w:vAlign w:val="bottom"/>
          </w:tcPr>
          <w:p w14:paraId="0000005B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000005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000005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000005E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2F5DE0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00005F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vMerge w:val="continue"/>
            <w:shd w:val="clear" w:color="auto" w:fill="auto"/>
            <w:vAlign w:val="bottom"/>
          </w:tcPr>
          <w:p w14:paraId="0000006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right w:val="single" w:color="000000" w:sz="8" w:space="0"/>
            </w:tcBorders>
            <w:shd w:val="clear" w:color="auto" w:fill="auto"/>
            <w:vAlign w:val="bottom"/>
          </w:tcPr>
          <w:p w14:paraId="00000061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vMerge w:val="continue"/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000006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0000063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0000064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586A0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000065">
            <w:pPr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bottom w:val="single" w:color="000000" w:sz="8" w:space="0"/>
            </w:tcBorders>
            <w:shd w:val="clear" w:color="auto" w:fill="auto"/>
            <w:vAlign w:val="bottom"/>
          </w:tcPr>
          <w:p w14:paraId="00000066">
            <w:pPr>
              <w:ind w:left="151" w:firstLine="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000067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00068">
            <w:pPr>
              <w:ind w:left="222" w:firstLine="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000069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00006A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17456D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00006B"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Pengendalian</w:t>
            </w:r>
          </w:p>
        </w:tc>
        <w:tc>
          <w:tcPr>
            <w:shd w:val="clear" w:color="auto" w:fill="auto"/>
            <w:vAlign w:val="bottom"/>
          </w:tcPr>
          <w:p w14:paraId="0000006C">
            <w:pPr>
              <w:ind w:left="151" w:firstLine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 xml:space="preserve"> Apt.Sri Setiatjahjati.S,Si.M.M,Kes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auto"/>
            <w:vAlign w:val="bottom"/>
          </w:tcPr>
          <w:p w14:paraId="0000006D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right w:val="single" w:color="000000" w:sz="8" w:space="0"/>
            </w:tcBorders>
            <w:shd w:val="clear" w:color="auto" w:fill="auto"/>
            <w:vAlign w:val="center"/>
          </w:tcPr>
          <w:p w14:paraId="0000006E">
            <w:pPr>
              <w:ind w:left="222" w:firstLine="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rtl w:val="0"/>
              </w:rPr>
              <w:t>Ketua SPMI</w:t>
            </w:r>
          </w:p>
        </w:tc>
        <w:tc>
          <w:tcPr>
            <w:tcBorders>
              <w:right w:val="single" w:color="000000" w:sz="8" w:space="0"/>
            </w:tcBorders>
            <w:shd w:val="clear" w:color="auto" w:fill="auto"/>
            <w:vAlign w:val="bottom"/>
          </w:tcPr>
          <w:p w14:paraId="0000006F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right w:val="single" w:color="000000" w:sz="8" w:space="0"/>
            </w:tcBorders>
            <w:shd w:val="clear" w:color="auto" w:fill="auto"/>
            <w:vAlign w:val="bottom"/>
          </w:tcPr>
          <w:p w14:paraId="00000070">
            <w:pPr>
              <w:rPr>
                <w:rFonts w:ascii="Times New Roman" w:hAnsi="Times New Roman" w:eastAsia="Times New Roman" w:cs="Times New Roman"/>
              </w:rPr>
            </w:pPr>
          </w:p>
        </w:tc>
      </w:tr>
      <w:tr w14:paraId="03FA2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000071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bottom w:val="single" w:color="000000" w:sz="8" w:space="0"/>
            </w:tcBorders>
            <w:shd w:val="clear" w:color="auto" w:fill="auto"/>
            <w:vAlign w:val="bottom"/>
          </w:tcPr>
          <w:p w14:paraId="00000072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000073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000074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000075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14:paraId="00000076">
            <w:pPr>
              <w:rPr>
                <w:rFonts w:ascii="Times New Roman" w:hAnsi="Times New Roman" w:eastAsia="Times New Roman" w:cs="Times New Roman"/>
              </w:rPr>
            </w:pPr>
          </w:p>
        </w:tc>
      </w:tr>
    </w:tbl>
    <w:p w14:paraId="00000077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78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79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7A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7B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7C">
      <w:pPr>
        <w:spacing w:line="378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7D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7E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00007F">
      <w:pPr>
        <w:spacing w:line="20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65735E93">
      <w:pPr>
        <w:spacing w:line="398" w:lineRule="auto"/>
        <w:rPr>
          <w:rFonts w:ascii="Times New Roman" w:hAnsi="Times New Roman" w:eastAsia="Times New Roman" w:cs="Times New Roman"/>
          <w:sz w:val="24"/>
          <w:szCs w:val="24"/>
        </w:rPr>
        <w:sectPr>
          <w:pgSz w:w="12240" w:h="15840"/>
          <w:pgMar w:top="702" w:right="1320" w:bottom="1440" w:left="900" w:header="0" w:footer="0" w:gutter="0"/>
          <w:pgNumType w:start="1"/>
          <w:cols w:space="720" w:num="1"/>
        </w:sectPr>
      </w:pPr>
    </w:p>
    <w:p w14:paraId="0000008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17"/>
        <w:tblW w:w="9026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6"/>
      </w:tblGrid>
      <w:tr w14:paraId="1A45956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p w14:paraId="00000082">
            <w:pPr>
              <w:ind w:right="140"/>
              <w:jc w:val="right"/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2"/>
                <w:szCs w:val="22"/>
                <w:rtl w:val="0"/>
              </w:rPr>
              <w:t>STANDAR OPERASIONAL PROSEDUR (SOP)</w:t>
            </w:r>
          </w:p>
        </w:tc>
      </w:tr>
      <w:tr w14:paraId="6FE4C37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p w14:paraId="00000083">
            <w:pPr>
              <w:ind w:right="140"/>
              <w:jc w:val="right"/>
              <w:rPr>
                <w:rFonts w:ascii="Times New Roman" w:hAnsi="Times New Roman" w:eastAsia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/>
                <w:sz w:val="22"/>
                <w:szCs w:val="22"/>
                <w:rtl w:val="0"/>
              </w:rPr>
              <w:t>Laboratorium FMIPA UNFARI</w:t>
            </w:r>
          </w:p>
        </w:tc>
      </w:tr>
    </w:tbl>
    <w:p w14:paraId="00000084">
      <w:pPr>
        <w:ind w:right="140"/>
        <w:rPr>
          <w:rFonts w:ascii="Times New Roman" w:hAnsi="Times New Roman" w:eastAsia="Times New Roman" w:cs="Times New Roman"/>
          <w:b/>
          <w:i/>
          <w:sz w:val="28"/>
          <w:szCs w:val="28"/>
        </w:rPr>
      </w:pPr>
    </w:p>
    <w:tbl>
      <w:tblPr>
        <w:tblStyle w:val="18"/>
        <w:tblW w:w="9781" w:type="dxa"/>
        <w:tblInd w:w="-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0"/>
        <w:gridCol w:w="7371"/>
      </w:tblGrid>
      <w:tr w14:paraId="26E15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p w14:paraId="0000008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426" w:right="14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Visi PT</w:t>
            </w:r>
          </w:p>
        </w:tc>
        <w:tc>
          <w:p w14:paraId="00000086">
            <w:pPr>
              <w:spacing w:line="276" w:lineRule="auto"/>
              <w:ind w:left="138" w:right="14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Menjadi universitas yang unggul, bertaraf internasional, berbasis nilai-nilai Islam, budaya sunda dan entrepreneur pada tahun 2045</w:t>
            </w:r>
          </w:p>
        </w:tc>
      </w:tr>
      <w:tr w14:paraId="7CFE3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p w14:paraId="0000008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426" w:right="14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Misi PT</w:t>
            </w:r>
          </w:p>
        </w:tc>
        <w:tc>
          <w:p w14:paraId="00000088">
            <w:pPr>
              <w:numPr>
                <w:ilvl w:val="0"/>
                <w:numId w:val="2"/>
              </w:numPr>
              <w:spacing w:line="276" w:lineRule="auto"/>
              <w:ind w:left="720" w:right="14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Meningkatkan kualitas Tridarma Perguruan Tinggi.</w:t>
            </w:r>
          </w:p>
          <w:p w14:paraId="00000089">
            <w:pPr>
              <w:numPr>
                <w:ilvl w:val="0"/>
                <w:numId w:val="2"/>
              </w:numPr>
              <w:spacing w:line="276" w:lineRule="auto"/>
              <w:ind w:left="720" w:right="14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Mengembangkan dan menyebarluaskan akses pendidikan dan ajaran Islam.</w:t>
            </w:r>
          </w:p>
          <w:p w14:paraId="0000008A">
            <w:pPr>
              <w:numPr>
                <w:ilvl w:val="0"/>
                <w:numId w:val="2"/>
              </w:numPr>
              <w:spacing w:line="276" w:lineRule="auto"/>
              <w:ind w:left="720" w:right="140" w:hanging="3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Meningkatkan kolaborasi, kemitraan, kerjasama dan inovasi yang berdampak pada kesejahteraan masyarakat, dan</w:t>
            </w:r>
          </w:p>
          <w:p w14:paraId="0000008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720" w:right="14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Meningkatkan tatakelola perguruan tinggi menjadi </w:t>
            </w:r>
            <w:r>
              <w:rPr>
                <w:rFonts w:ascii="Times New Roman" w:hAnsi="Times New Roman" w:eastAsia="Times New Roman" w:cs="Times New Roman"/>
                <w:b w:val="0"/>
                <w:i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Good University Governance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40488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p w14:paraId="0000008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426" w:right="14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Tujuan</w:t>
            </w:r>
          </w:p>
        </w:tc>
        <w:tc>
          <w:p w14:paraId="0000008D">
            <w:pPr>
              <w:spacing w:line="276" w:lineRule="auto"/>
              <w:ind w:left="148" w:right="14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Memberi penjelasan mengenai prosedur praktikum di Laboratorium FMIPA sehingga  dapat  menjamin  aktivitas  praktikum  berjalan  tertib  dan sesuai tujuan pembelajaran.</w:t>
            </w:r>
          </w:p>
        </w:tc>
      </w:tr>
      <w:tr w14:paraId="17F8A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p w14:paraId="0000008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426" w:right="14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Ruang Lingkup</w:t>
            </w:r>
          </w:p>
        </w:tc>
        <w:tc>
          <w:tcPr>
            <w:vAlign w:val="center"/>
          </w:tcPr>
          <w:p w14:paraId="0000008F">
            <w:pPr>
              <w:spacing w:line="276" w:lineRule="auto"/>
              <w:ind w:left="138" w:right="140" w:firstLine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Seluruh Laboratorium FMIPA UNFARI</w:t>
            </w:r>
          </w:p>
        </w:tc>
      </w:tr>
      <w:tr w14:paraId="30362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p w14:paraId="0000009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426" w:right="14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Definisi</w:t>
            </w:r>
          </w:p>
        </w:tc>
        <w:tc>
          <w:p w14:paraId="00000091">
            <w:pPr>
              <w:spacing w:line="276" w:lineRule="auto"/>
              <w:ind w:left="138" w:right="140" w:firstLine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Merupakan  prosedur  kegiatan  belajar  mengajar  dengan  cara  tatap muka  antara  dosen  dengan mahasiswa/I yang dapat  dibantu oleh asisten dan laboran, yang menekankan  pada  aspek  psikomotorik (keterampilan), kognitif (pengetahuan), dan afektif (sikap) dengan menggunakan peralatan di laboratorium.</w:t>
            </w:r>
          </w:p>
        </w:tc>
      </w:tr>
      <w:tr w14:paraId="05BB0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p w14:paraId="0000009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426" w:right="14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Pelaksana</w:t>
            </w:r>
          </w:p>
        </w:tc>
        <w:tc>
          <w:p w14:paraId="00000093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385" w:right="14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Dosen</w:t>
            </w:r>
          </w:p>
          <w:p w14:paraId="00000094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385" w:right="14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Mahasiswa/i</w:t>
            </w:r>
          </w:p>
          <w:p w14:paraId="00000095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385" w:right="14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Laboran</w:t>
            </w:r>
          </w:p>
        </w:tc>
      </w:tr>
      <w:tr w14:paraId="64E88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p w14:paraId="0000009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426" w:right="14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Prosedur</w:t>
            </w:r>
          </w:p>
        </w:tc>
        <w:tc>
          <w:p w14:paraId="00000097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432" w:right="140" w:hanging="426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Mahasiswa mengisi KRS untuk praktikum yang akan diikuti, dosen menyiapkan materi praktikum dan modul praktikum.</w:t>
            </w:r>
          </w:p>
          <w:p w14:paraId="00000098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432" w:right="140" w:hanging="426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Dosen menyerahkan modul praktikum kepada petugas laboratorium, memperbanyak dan menyerahkan kepada praktikan (mahasiswa).</w:t>
            </w:r>
          </w:p>
          <w:p w14:paraId="00000099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432" w:right="140" w:hanging="426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Laboratorium membuat jadwal praktikum sesuai dengan jadwal perkuliahan</w:t>
            </w:r>
          </w:p>
          <w:p w14:paraId="0000009A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432" w:right="140" w:hanging="426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Dosen melakukan pertemuan persiapan praktikum 2 minggu sebelum praktikum dimulai.</w:t>
            </w:r>
          </w:p>
          <w:p w14:paraId="0000009B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432" w:right="140" w:hanging="426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Penanggung jawab laboratorium mengeluarkan keseluruhan jadwal penggunaan laboratorium dalam satu semester.</w:t>
            </w:r>
          </w:p>
          <w:p w14:paraId="0000009C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432" w:right="140" w:hanging="426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Penanggung jawab praktikum menyiapkan alat dan bahan pelaksanaan praktikum</w:t>
            </w:r>
          </w:p>
          <w:p w14:paraId="0000009D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432" w:right="140" w:hanging="426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rtl w:val="0"/>
              </w:rPr>
              <w:t>Mahasiswa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melaksanakan praktikum sesuai dengan jadwal yang telah ditentukan dengan bimbingan dosen dan asisten praktikum</w:t>
            </w:r>
          </w:p>
          <w:p w14:paraId="0000009E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432" w:right="140" w:hanging="426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Ketentuan pengumpulan laporan praktikum diserahkan kepada masing-masing dosen pengampu praktikum</w:t>
            </w:r>
          </w:p>
          <w:p w14:paraId="0000009F"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432" w:right="140" w:hanging="426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Setelah praktikum selesai, maka pihak dosen/asisten praktikum menyerahkan kembali fasilitas yang digunakan kepada laboran untuk dilakukan pengecekan dan persiapan untuk praktikum berikutnya.</w:t>
            </w:r>
          </w:p>
        </w:tc>
      </w:tr>
      <w:tr w14:paraId="79A36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p w14:paraId="000000A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426" w:right="14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Referensi</w:t>
            </w:r>
          </w:p>
        </w:tc>
        <w:tc>
          <w:p w14:paraId="000000A1"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432" w:right="140" w:hanging="36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Standar Laboratorium Farmasi Pendidikan Tenaga Kesehatan Tahun 2010</w:t>
            </w:r>
          </w:p>
        </w:tc>
      </w:tr>
    </w:tbl>
    <w:p w14:paraId="000000A2">
      <w:pPr>
        <w:ind w:right="140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br w:type="textWrapping"/>
      </w:r>
    </w:p>
    <w:p w14:paraId="000000A3">
      <w:r>
        <w:br w:type="page"/>
      </w:r>
    </w:p>
    <w:p w14:paraId="000000A4"/>
    <w:sectPr>
      <w:pgSz w:w="12240" w:h="15840"/>
      <w:pgMar w:top="1440" w:right="1440" w:bottom="1440" w:left="1440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781" w:hanging="360"/>
      </w:pPr>
    </w:lvl>
    <w:lvl w:ilvl="1" w:tentative="0">
      <w:start w:val="1"/>
      <w:numFmt w:val="lowerLetter"/>
      <w:lvlText w:val="%2."/>
      <w:lvlJc w:val="left"/>
      <w:pPr>
        <w:ind w:left="1501" w:hanging="360"/>
      </w:pPr>
    </w:lvl>
    <w:lvl w:ilvl="2" w:tentative="0">
      <w:start w:val="1"/>
      <w:numFmt w:val="lowerRoman"/>
      <w:lvlText w:val="%3."/>
      <w:lvlJc w:val="right"/>
      <w:pPr>
        <w:ind w:left="2221" w:hanging="180"/>
      </w:pPr>
    </w:lvl>
    <w:lvl w:ilvl="3" w:tentative="0">
      <w:start w:val="1"/>
      <w:numFmt w:val="decimal"/>
      <w:lvlText w:val="%4."/>
      <w:lvlJc w:val="left"/>
      <w:pPr>
        <w:ind w:left="2941" w:hanging="360"/>
      </w:pPr>
    </w:lvl>
    <w:lvl w:ilvl="4" w:tentative="0">
      <w:start w:val="1"/>
      <w:numFmt w:val="lowerLetter"/>
      <w:lvlText w:val="%5."/>
      <w:lvlJc w:val="left"/>
      <w:pPr>
        <w:ind w:left="3661" w:hanging="360"/>
      </w:pPr>
    </w:lvl>
    <w:lvl w:ilvl="5" w:tentative="0">
      <w:start w:val="1"/>
      <w:numFmt w:val="lowerRoman"/>
      <w:lvlText w:val="%6."/>
      <w:lvlJc w:val="right"/>
      <w:pPr>
        <w:ind w:left="4381" w:hanging="180"/>
      </w:pPr>
    </w:lvl>
    <w:lvl w:ilvl="6" w:tentative="0">
      <w:start w:val="1"/>
      <w:numFmt w:val="decimal"/>
      <w:lvlText w:val="%7."/>
      <w:lvlJc w:val="left"/>
      <w:pPr>
        <w:ind w:left="5101" w:hanging="360"/>
      </w:pPr>
    </w:lvl>
    <w:lvl w:ilvl="7" w:tentative="0">
      <w:start w:val="1"/>
      <w:numFmt w:val="lowerLetter"/>
      <w:lvlText w:val="%8."/>
      <w:lvlJc w:val="left"/>
      <w:pPr>
        <w:ind w:left="5821" w:hanging="360"/>
      </w:pPr>
    </w:lvl>
    <w:lvl w:ilvl="8" w:tentative="0">
      <w:start w:val="1"/>
      <w:numFmt w:val="lowerRoman"/>
      <w:lvlText w:val="%9."/>
      <w:lvlJc w:val="right"/>
      <w:pPr>
        <w:ind w:left="6541" w:hanging="180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86" w:hanging="360"/>
      </w:p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81" w:hanging="360"/>
      </w:pPr>
    </w:lvl>
    <w:lvl w:ilvl="1" w:tentative="0">
      <w:start w:val="1"/>
      <w:numFmt w:val="lowerLetter"/>
      <w:lvlText w:val="%2."/>
      <w:lvlJc w:val="left"/>
      <w:pPr>
        <w:ind w:left="1501" w:hanging="360"/>
      </w:pPr>
    </w:lvl>
    <w:lvl w:ilvl="2" w:tentative="0">
      <w:start w:val="1"/>
      <w:numFmt w:val="lowerRoman"/>
      <w:lvlText w:val="%3."/>
      <w:lvlJc w:val="right"/>
      <w:pPr>
        <w:ind w:left="2221" w:hanging="180"/>
      </w:pPr>
    </w:lvl>
    <w:lvl w:ilvl="3" w:tentative="0">
      <w:start w:val="1"/>
      <w:numFmt w:val="decimal"/>
      <w:lvlText w:val="%4."/>
      <w:lvlJc w:val="left"/>
      <w:pPr>
        <w:ind w:left="2941" w:hanging="360"/>
      </w:pPr>
    </w:lvl>
    <w:lvl w:ilvl="4" w:tentative="0">
      <w:start w:val="1"/>
      <w:numFmt w:val="lowerLetter"/>
      <w:lvlText w:val="%5."/>
      <w:lvlJc w:val="left"/>
      <w:pPr>
        <w:ind w:left="3661" w:hanging="360"/>
      </w:pPr>
    </w:lvl>
    <w:lvl w:ilvl="5" w:tentative="0">
      <w:start w:val="1"/>
      <w:numFmt w:val="lowerRoman"/>
      <w:lvlText w:val="%6."/>
      <w:lvlJc w:val="right"/>
      <w:pPr>
        <w:ind w:left="4381" w:hanging="180"/>
      </w:pPr>
    </w:lvl>
    <w:lvl w:ilvl="6" w:tentative="0">
      <w:start w:val="1"/>
      <w:numFmt w:val="decimal"/>
      <w:lvlText w:val="%7."/>
      <w:lvlJc w:val="left"/>
      <w:pPr>
        <w:ind w:left="5101" w:hanging="360"/>
      </w:pPr>
    </w:lvl>
    <w:lvl w:ilvl="7" w:tentative="0">
      <w:start w:val="1"/>
      <w:numFmt w:val="lowerLetter"/>
      <w:lvlText w:val="%8."/>
      <w:lvlJc w:val="left"/>
      <w:pPr>
        <w:ind w:left="5821" w:hanging="360"/>
      </w:pPr>
    </w:lvl>
    <w:lvl w:ilvl="8" w:tentative="0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4EE76EF"/>
    <w:rsid w:val="6B1969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Calibri" w:hAnsi="Calibri" w:eastAsia="Calibri" w:cs="Arial"/>
      <w:sz w:val="20"/>
      <w:szCs w:val="20"/>
      <w:lang w:val="en-US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12"/>
    <w:qFormat/>
    <w:uiPriority w:val="59"/>
    <w:pPr>
      <w:spacing w:after="0" w:line="240" w:lineRule="auto"/>
    </w:pPr>
    <w:rPr>
      <w:rFonts w:ascii="Calibri" w:hAnsi="Calibri" w:eastAsia="Calibri" w:cs="Arial"/>
      <w:sz w:val="20"/>
      <w:szCs w:val="20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table" w:customStyle="1" w:styleId="12">
    <w:name w:val="Table Normal1"/>
    <w:qFormat/>
    <w:uiPriority w:val="0"/>
  </w:style>
  <w:style w:type="paragraph" w:styleId="13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table" w:customStyle="1" w:styleId="15">
    <w:name w:val="_Style 15"/>
    <w:basedOn w:val="12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6">
    <w:name w:val="_Style 16"/>
    <w:basedOn w:val="12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_Style 17"/>
    <w:basedOn w:val="12"/>
    <w:qFormat/>
    <w:uiPriority w:val="0"/>
    <w:pPr>
      <w:spacing w:after="0" w:line="240" w:lineRule="auto"/>
    </w:pPr>
    <w:rPr>
      <w:rFonts w:ascii="Calibri" w:hAnsi="Calibri" w:eastAsia="Calibri" w:cs="Calibr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">
    <w:name w:val="_Style 18"/>
    <w:basedOn w:val="12"/>
    <w:qFormat/>
    <w:uiPriority w:val="0"/>
    <w:pPr>
      <w:spacing w:after="0" w:line="240" w:lineRule="auto"/>
    </w:pPr>
    <w:rPr>
      <w:rFonts w:ascii="Calibri" w:hAnsi="Calibri" w:eastAsia="Calibri" w:cs="Calibri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xi9AbU5HcrE3Nf6PtJVqlUIcnw==">CgMxLjA4AHIhMUlJdnFSODkxdDYzRzJKOXdlemxEdG1BU1d5ejFSYU1m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2024-04-23T07:03:00Z</dcterms:created>
  <dc:creator>Syumillah S</dc:creator>
  <cp:lastModifiedBy>kusdi hartono</cp:lastModifiedBy>
  <dcterms:modified xsi:type="dcterms:W3CDTF">2024-11-20T07:14:27Z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1057-12.2.0.18607</vt:lpwstr>
  </property>
  <property fmtid="{D5CDD505-2E9C-101B-9397-08002B2CF9AE}" pid="3" name="ICV">
    <vt:lpwstr>8A0BF0CEDC504FAB89F19BF128F7E4CE_12</vt:lpwstr>
  </property>
</Properties>
</file>